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tblLayout w:type="fixed"/>
        <w:tblLook w:val="0000"/>
      </w:tblPr>
      <w:tblGrid>
        <w:gridCol w:w="3456"/>
        <w:gridCol w:w="3456"/>
        <w:gridCol w:w="3456"/>
      </w:tblGrid>
      <w:tr w:rsidR="003B5740" w:rsidRPr="00AC35DA" w:rsidTr="00664FAA">
        <w:trPr>
          <w:trHeight w:hRule="exact" w:val="1135"/>
        </w:trPr>
        <w:tc>
          <w:tcPr>
            <w:tcW w:w="3456" w:type="dxa"/>
          </w:tcPr>
          <w:p w:rsidR="003B5740" w:rsidRPr="009C1AF2" w:rsidRDefault="003B5740" w:rsidP="00664FAA">
            <w:pPr>
              <w:pStyle w:val="a5"/>
              <w:jc w:val="left"/>
              <w:rPr>
                <w:sz w:val="22"/>
                <w:szCs w:val="22"/>
                <w:lang w:val="en-US"/>
              </w:rPr>
            </w:pPr>
          </w:p>
        </w:tc>
        <w:tc>
          <w:tcPr>
            <w:tcW w:w="3456" w:type="dxa"/>
          </w:tcPr>
          <w:p w:rsidR="003B5740" w:rsidRPr="009C1AF2" w:rsidRDefault="003B5740" w:rsidP="00664FAA">
            <w:pPr>
              <w:pStyle w:val="a5"/>
              <w:ind w:left="-337"/>
              <w:jc w:val="center"/>
              <w:rPr>
                <w:color w:val="FFFFFF"/>
                <w:sz w:val="22"/>
                <w:szCs w:val="22"/>
                <w:lang w:val="en-US"/>
              </w:rPr>
            </w:pPr>
            <w:r>
              <w:rPr>
                <w:noProof/>
                <w:color w:val="FFFFFF"/>
              </w:rPr>
              <w:drawing>
                <wp:inline distT="0" distB="0" distL="0" distR="0">
                  <wp:extent cx="542925" cy="666750"/>
                  <wp:effectExtent l="19050" t="0" r="9525" b="0"/>
                  <wp:docPr id="2" name="Рисунок 1" descr="Wi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WiLink"/>
                          <pic:cNvPicPr>
                            <a:picLocks noChangeAspect="1" noChangeArrowheads="1"/>
                          </pic:cNvPicPr>
                        </pic:nvPicPr>
                        <pic:blipFill>
                          <a:blip r:embed="rId6" cstate="print"/>
                          <a:srcRect b="4037"/>
                          <a:stretch>
                            <a:fillRect/>
                          </a:stretch>
                        </pic:blipFill>
                        <pic:spPr bwMode="auto">
                          <a:xfrm>
                            <a:off x="0" y="0"/>
                            <a:ext cx="542925" cy="666750"/>
                          </a:xfrm>
                          <a:prstGeom prst="rect">
                            <a:avLst/>
                          </a:prstGeom>
                          <a:noFill/>
                          <a:ln w="9525">
                            <a:noFill/>
                            <a:miter lim="800000"/>
                            <a:headEnd/>
                            <a:tailEnd/>
                          </a:ln>
                        </pic:spPr>
                      </pic:pic>
                    </a:graphicData>
                  </a:graphic>
                </wp:inline>
              </w:drawing>
            </w:r>
          </w:p>
        </w:tc>
        <w:tc>
          <w:tcPr>
            <w:tcW w:w="3456" w:type="dxa"/>
          </w:tcPr>
          <w:p w:rsidR="003B5740" w:rsidRPr="00D45548" w:rsidRDefault="003B5740" w:rsidP="00664FAA">
            <w:pPr>
              <w:jc w:val="center"/>
              <w:rPr>
                <w:bCs/>
                <w:i/>
                <w:szCs w:val="28"/>
              </w:rPr>
            </w:pPr>
          </w:p>
        </w:tc>
      </w:tr>
    </w:tbl>
    <w:p w:rsidR="003B5740" w:rsidRPr="006A5478" w:rsidRDefault="003B5740" w:rsidP="00DC6F42">
      <w:pPr>
        <w:widowControl w:val="0"/>
        <w:autoSpaceDE w:val="0"/>
        <w:autoSpaceDN w:val="0"/>
        <w:adjustRightInd w:val="0"/>
        <w:spacing w:line="276" w:lineRule="auto"/>
        <w:jc w:val="center"/>
        <w:outlineLvl w:val="0"/>
        <w:rPr>
          <w:b/>
          <w:bCs/>
          <w:sz w:val="26"/>
          <w:szCs w:val="26"/>
        </w:rPr>
      </w:pPr>
      <w:r w:rsidRPr="006A5478">
        <w:rPr>
          <w:b/>
          <w:bCs/>
          <w:sz w:val="26"/>
          <w:szCs w:val="26"/>
        </w:rPr>
        <w:t>Муниципальное образование город Торжок</w:t>
      </w:r>
    </w:p>
    <w:p w:rsidR="003B5740" w:rsidRPr="006A5478" w:rsidRDefault="003B5740" w:rsidP="00DC6F42">
      <w:pPr>
        <w:widowControl w:val="0"/>
        <w:autoSpaceDE w:val="0"/>
        <w:autoSpaceDN w:val="0"/>
        <w:adjustRightInd w:val="0"/>
        <w:spacing w:line="276" w:lineRule="auto"/>
        <w:jc w:val="center"/>
        <w:outlineLvl w:val="0"/>
        <w:rPr>
          <w:b/>
          <w:bCs/>
          <w:sz w:val="26"/>
          <w:szCs w:val="26"/>
        </w:rPr>
      </w:pPr>
      <w:proofErr w:type="spellStart"/>
      <w:r w:rsidRPr="006A5478">
        <w:rPr>
          <w:b/>
          <w:bCs/>
          <w:sz w:val="26"/>
          <w:szCs w:val="26"/>
        </w:rPr>
        <w:t>Торжокская</w:t>
      </w:r>
      <w:proofErr w:type="spellEnd"/>
      <w:r w:rsidRPr="006A5478">
        <w:rPr>
          <w:b/>
          <w:bCs/>
          <w:sz w:val="26"/>
          <w:szCs w:val="26"/>
        </w:rPr>
        <w:t xml:space="preserve"> городская Дума</w:t>
      </w:r>
    </w:p>
    <w:p w:rsidR="003B5740" w:rsidRPr="006A5478" w:rsidRDefault="003B5740" w:rsidP="00DC6F42">
      <w:pPr>
        <w:widowControl w:val="0"/>
        <w:autoSpaceDE w:val="0"/>
        <w:autoSpaceDN w:val="0"/>
        <w:adjustRightInd w:val="0"/>
        <w:spacing w:line="276" w:lineRule="auto"/>
        <w:jc w:val="center"/>
        <w:rPr>
          <w:b/>
          <w:bCs/>
          <w:sz w:val="26"/>
          <w:szCs w:val="26"/>
        </w:rPr>
      </w:pPr>
      <w:proofErr w:type="gramStart"/>
      <w:r w:rsidRPr="006A5478">
        <w:rPr>
          <w:b/>
          <w:bCs/>
          <w:sz w:val="26"/>
          <w:szCs w:val="26"/>
        </w:rPr>
        <w:t>Р</w:t>
      </w:r>
      <w:proofErr w:type="gramEnd"/>
      <w:r>
        <w:rPr>
          <w:b/>
          <w:bCs/>
          <w:sz w:val="26"/>
          <w:szCs w:val="26"/>
        </w:rPr>
        <w:t xml:space="preserve"> </w:t>
      </w:r>
      <w:r w:rsidRPr="006A5478">
        <w:rPr>
          <w:b/>
          <w:bCs/>
          <w:sz w:val="26"/>
          <w:szCs w:val="26"/>
        </w:rPr>
        <w:t>Е</w:t>
      </w:r>
      <w:r>
        <w:rPr>
          <w:b/>
          <w:bCs/>
          <w:sz w:val="26"/>
          <w:szCs w:val="26"/>
        </w:rPr>
        <w:t xml:space="preserve"> </w:t>
      </w:r>
      <w:r w:rsidRPr="006A5478">
        <w:rPr>
          <w:b/>
          <w:bCs/>
          <w:sz w:val="26"/>
          <w:szCs w:val="26"/>
        </w:rPr>
        <w:t>Ш</w:t>
      </w:r>
      <w:r>
        <w:rPr>
          <w:b/>
          <w:bCs/>
          <w:sz w:val="26"/>
          <w:szCs w:val="26"/>
        </w:rPr>
        <w:t xml:space="preserve"> </w:t>
      </w:r>
      <w:r w:rsidRPr="006A5478">
        <w:rPr>
          <w:b/>
          <w:bCs/>
          <w:sz w:val="26"/>
          <w:szCs w:val="26"/>
        </w:rPr>
        <w:t>Е</w:t>
      </w:r>
      <w:r>
        <w:rPr>
          <w:b/>
          <w:bCs/>
          <w:sz w:val="26"/>
          <w:szCs w:val="26"/>
        </w:rPr>
        <w:t xml:space="preserve"> </w:t>
      </w:r>
      <w:r w:rsidRPr="006A5478">
        <w:rPr>
          <w:b/>
          <w:bCs/>
          <w:sz w:val="26"/>
          <w:szCs w:val="26"/>
        </w:rPr>
        <w:t>Н</w:t>
      </w:r>
      <w:r>
        <w:rPr>
          <w:b/>
          <w:bCs/>
          <w:sz w:val="26"/>
          <w:szCs w:val="26"/>
        </w:rPr>
        <w:t xml:space="preserve"> </w:t>
      </w:r>
      <w:r w:rsidRPr="006A5478">
        <w:rPr>
          <w:b/>
          <w:bCs/>
          <w:sz w:val="26"/>
          <w:szCs w:val="26"/>
        </w:rPr>
        <w:t>И</w:t>
      </w:r>
      <w:r>
        <w:rPr>
          <w:b/>
          <w:bCs/>
          <w:sz w:val="26"/>
          <w:szCs w:val="26"/>
        </w:rPr>
        <w:t xml:space="preserve"> </w:t>
      </w:r>
      <w:r w:rsidRPr="006A5478">
        <w:rPr>
          <w:b/>
          <w:bCs/>
          <w:sz w:val="26"/>
          <w:szCs w:val="26"/>
        </w:rPr>
        <w:t>Е</w:t>
      </w:r>
    </w:p>
    <w:p w:rsidR="003B5740" w:rsidRPr="006A5478" w:rsidRDefault="00DC6F42" w:rsidP="00DC6F42">
      <w:pPr>
        <w:widowControl w:val="0"/>
        <w:autoSpaceDE w:val="0"/>
        <w:autoSpaceDN w:val="0"/>
        <w:adjustRightInd w:val="0"/>
        <w:spacing w:line="360" w:lineRule="auto"/>
        <w:rPr>
          <w:b/>
          <w:bCs/>
          <w:sz w:val="26"/>
          <w:szCs w:val="26"/>
        </w:rPr>
      </w:pPr>
      <w:r>
        <w:rPr>
          <w:b/>
          <w:bCs/>
          <w:sz w:val="26"/>
          <w:szCs w:val="26"/>
        </w:rPr>
        <w:t>14</w:t>
      </w:r>
      <w:r w:rsidR="00EB4711">
        <w:rPr>
          <w:b/>
          <w:bCs/>
          <w:sz w:val="26"/>
          <w:szCs w:val="26"/>
        </w:rPr>
        <w:t>.</w:t>
      </w:r>
      <w:r>
        <w:rPr>
          <w:b/>
          <w:bCs/>
          <w:sz w:val="26"/>
          <w:szCs w:val="26"/>
        </w:rPr>
        <w:t>02</w:t>
      </w:r>
      <w:r w:rsidR="00EB4711">
        <w:rPr>
          <w:b/>
          <w:bCs/>
          <w:sz w:val="26"/>
          <w:szCs w:val="26"/>
        </w:rPr>
        <w:t>.2019</w:t>
      </w:r>
      <w:r w:rsidR="003B5740">
        <w:rPr>
          <w:b/>
          <w:bCs/>
          <w:sz w:val="26"/>
          <w:szCs w:val="26"/>
        </w:rPr>
        <w:t xml:space="preserve">                                                  </w:t>
      </w:r>
      <w:r>
        <w:rPr>
          <w:b/>
          <w:bCs/>
          <w:sz w:val="26"/>
          <w:szCs w:val="26"/>
        </w:rPr>
        <w:tab/>
      </w:r>
      <w:r>
        <w:rPr>
          <w:b/>
          <w:bCs/>
          <w:sz w:val="26"/>
          <w:szCs w:val="26"/>
        </w:rPr>
        <w:tab/>
      </w:r>
      <w:r w:rsidR="003B5740">
        <w:rPr>
          <w:b/>
          <w:bCs/>
          <w:sz w:val="26"/>
          <w:szCs w:val="26"/>
        </w:rPr>
        <w:t xml:space="preserve">                                                     № </w:t>
      </w:r>
      <w:r>
        <w:rPr>
          <w:b/>
          <w:bCs/>
          <w:sz w:val="26"/>
          <w:szCs w:val="26"/>
        </w:rPr>
        <w:t>189</w:t>
      </w:r>
    </w:p>
    <w:p w:rsidR="00EB39B9" w:rsidRDefault="00EB39B9" w:rsidP="00116909">
      <w:pPr>
        <w:jc w:val="center"/>
      </w:pPr>
    </w:p>
    <w:p w:rsidR="00E171EC" w:rsidRDefault="004952F2" w:rsidP="00E171EC">
      <w:pPr>
        <w:autoSpaceDE w:val="0"/>
        <w:autoSpaceDN w:val="0"/>
        <w:adjustRightInd w:val="0"/>
        <w:rPr>
          <w:b/>
          <w:bCs/>
          <w:sz w:val="26"/>
          <w:szCs w:val="26"/>
        </w:rPr>
      </w:pPr>
      <w:r>
        <w:rPr>
          <w:b/>
          <w:bCs/>
          <w:sz w:val="26"/>
          <w:szCs w:val="26"/>
        </w:rPr>
        <w:t>О</w:t>
      </w:r>
      <w:r w:rsidR="003B5740" w:rsidRPr="001E0368">
        <w:rPr>
          <w:b/>
          <w:bCs/>
          <w:sz w:val="26"/>
          <w:szCs w:val="26"/>
        </w:rPr>
        <w:t xml:space="preserve"> </w:t>
      </w:r>
      <w:r w:rsidR="006530E1">
        <w:rPr>
          <w:b/>
          <w:bCs/>
          <w:sz w:val="26"/>
          <w:szCs w:val="26"/>
        </w:rPr>
        <w:t xml:space="preserve">внесении изменений </w:t>
      </w:r>
      <w:proofErr w:type="gramStart"/>
      <w:r w:rsidR="006530E1">
        <w:rPr>
          <w:b/>
          <w:bCs/>
          <w:sz w:val="26"/>
          <w:szCs w:val="26"/>
        </w:rPr>
        <w:t>в</w:t>
      </w:r>
      <w:proofErr w:type="gramEnd"/>
      <w:r w:rsidR="006530E1">
        <w:rPr>
          <w:b/>
          <w:bCs/>
          <w:sz w:val="26"/>
          <w:szCs w:val="26"/>
        </w:rPr>
        <w:t xml:space="preserve"> </w:t>
      </w:r>
    </w:p>
    <w:p w:rsidR="006530E1" w:rsidRDefault="002E3459" w:rsidP="00E171EC">
      <w:pPr>
        <w:autoSpaceDE w:val="0"/>
        <w:autoSpaceDN w:val="0"/>
        <w:adjustRightInd w:val="0"/>
        <w:rPr>
          <w:rFonts w:eastAsiaTheme="minorHAnsi"/>
          <w:b/>
          <w:bCs/>
          <w:sz w:val="26"/>
          <w:szCs w:val="26"/>
          <w:lang w:eastAsia="en-US"/>
        </w:rPr>
      </w:pPr>
      <w:r>
        <w:rPr>
          <w:rFonts w:eastAsiaTheme="minorHAnsi"/>
          <w:b/>
          <w:bCs/>
          <w:sz w:val="26"/>
          <w:szCs w:val="26"/>
          <w:lang w:eastAsia="en-US"/>
        </w:rPr>
        <w:t>р</w:t>
      </w:r>
      <w:r w:rsidR="006530E1">
        <w:rPr>
          <w:rFonts w:eastAsiaTheme="minorHAnsi"/>
          <w:b/>
          <w:bCs/>
          <w:sz w:val="26"/>
          <w:szCs w:val="26"/>
          <w:lang w:eastAsia="en-US"/>
        </w:rPr>
        <w:t xml:space="preserve">ешение </w:t>
      </w:r>
      <w:proofErr w:type="spellStart"/>
      <w:r w:rsidR="006530E1">
        <w:rPr>
          <w:rFonts w:eastAsiaTheme="minorHAnsi"/>
          <w:b/>
          <w:bCs/>
          <w:sz w:val="26"/>
          <w:szCs w:val="26"/>
          <w:lang w:eastAsia="en-US"/>
        </w:rPr>
        <w:t>Торжокской</w:t>
      </w:r>
      <w:proofErr w:type="spellEnd"/>
      <w:r w:rsidR="006530E1">
        <w:rPr>
          <w:rFonts w:eastAsiaTheme="minorHAnsi"/>
          <w:b/>
          <w:bCs/>
          <w:sz w:val="26"/>
          <w:szCs w:val="26"/>
          <w:lang w:eastAsia="en-US"/>
        </w:rPr>
        <w:t xml:space="preserve"> городской Думы </w:t>
      </w:r>
    </w:p>
    <w:p w:rsidR="006530E1" w:rsidRDefault="006530E1" w:rsidP="00E171EC">
      <w:pPr>
        <w:autoSpaceDE w:val="0"/>
        <w:autoSpaceDN w:val="0"/>
        <w:adjustRightInd w:val="0"/>
        <w:rPr>
          <w:rFonts w:eastAsiaTheme="minorHAnsi"/>
          <w:b/>
          <w:bCs/>
          <w:sz w:val="26"/>
          <w:szCs w:val="26"/>
          <w:lang w:eastAsia="en-US"/>
        </w:rPr>
      </w:pPr>
      <w:r>
        <w:rPr>
          <w:rFonts w:eastAsiaTheme="minorHAnsi"/>
          <w:b/>
          <w:bCs/>
          <w:sz w:val="26"/>
          <w:szCs w:val="26"/>
          <w:lang w:eastAsia="en-US"/>
        </w:rPr>
        <w:t xml:space="preserve">от 20.02.2008 № 130 </w:t>
      </w:r>
    </w:p>
    <w:p w:rsidR="006530E1" w:rsidRDefault="006530E1" w:rsidP="0023554A">
      <w:pPr>
        <w:shd w:val="clear" w:color="auto" w:fill="FFFFFF"/>
        <w:ind w:firstLine="709"/>
        <w:jc w:val="both"/>
        <w:rPr>
          <w:rFonts w:eastAsiaTheme="minorHAnsi"/>
          <w:sz w:val="26"/>
          <w:szCs w:val="26"/>
          <w:lang w:eastAsia="en-US"/>
        </w:rPr>
      </w:pPr>
    </w:p>
    <w:p w:rsidR="003F2E65" w:rsidRPr="00DC6F42" w:rsidRDefault="003B5740" w:rsidP="00DE4383">
      <w:pPr>
        <w:autoSpaceDE w:val="0"/>
        <w:autoSpaceDN w:val="0"/>
        <w:adjustRightInd w:val="0"/>
        <w:spacing w:line="360" w:lineRule="auto"/>
        <w:ind w:firstLine="709"/>
        <w:jc w:val="both"/>
        <w:rPr>
          <w:rFonts w:eastAsiaTheme="minorHAnsi"/>
          <w:sz w:val="26"/>
          <w:szCs w:val="26"/>
          <w:lang w:eastAsia="en-US"/>
        </w:rPr>
      </w:pPr>
      <w:proofErr w:type="gramStart"/>
      <w:r w:rsidRPr="00034B6E">
        <w:rPr>
          <w:rFonts w:eastAsiaTheme="minorHAnsi"/>
          <w:sz w:val="26"/>
          <w:szCs w:val="26"/>
          <w:lang w:eastAsia="en-US"/>
        </w:rPr>
        <w:t xml:space="preserve">Руководствуясь </w:t>
      </w:r>
      <w:r w:rsidR="00F8681D">
        <w:rPr>
          <w:rFonts w:eastAsiaTheme="minorHAnsi"/>
          <w:sz w:val="26"/>
          <w:szCs w:val="26"/>
          <w:lang w:eastAsia="en-US"/>
        </w:rPr>
        <w:t>статьями</w:t>
      </w:r>
      <w:r w:rsidR="005D7673">
        <w:rPr>
          <w:rFonts w:eastAsiaTheme="minorHAnsi"/>
          <w:sz w:val="26"/>
          <w:szCs w:val="26"/>
          <w:lang w:eastAsia="en-US"/>
        </w:rPr>
        <w:t xml:space="preserve"> </w:t>
      </w:r>
      <w:r w:rsidR="00A8776D">
        <w:rPr>
          <w:rFonts w:eastAsiaTheme="minorHAnsi"/>
          <w:sz w:val="26"/>
          <w:szCs w:val="26"/>
          <w:lang w:eastAsia="en-US"/>
        </w:rPr>
        <w:t>129, 130, 13</w:t>
      </w:r>
      <w:r w:rsidR="00851397">
        <w:rPr>
          <w:rFonts w:eastAsiaTheme="minorHAnsi"/>
          <w:sz w:val="26"/>
          <w:szCs w:val="26"/>
          <w:lang w:eastAsia="en-US"/>
        </w:rPr>
        <w:t>4 Трудового к</w:t>
      </w:r>
      <w:r w:rsidR="00A8776D">
        <w:rPr>
          <w:rFonts w:eastAsiaTheme="minorHAnsi"/>
          <w:sz w:val="26"/>
          <w:szCs w:val="26"/>
          <w:lang w:eastAsia="en-US"/>
        </w:rPr>
        <w:t xml:space="preserve">одекса Российской Федерации, статьей 6 </w:t>
      </w:r>
      <w:r w:rsidR="00851397">
        <w:rPr>
          <w:rFonts w:eastAsiaTheme="minorHAnsi"/>
          <w:sz w:val="26"/>
          <w:szCs w:val="26"/>
          <w:lang w:eastAsia="en-US"/>
        </w:rPr>
        <w:t>з</w:t>
      </w:r>
      <w:r w:rsidR="00A8776D">
        <w:rPr>
          <w:rFonts w:eastAsiaTheme="minorHAnsi"/>
          <w:sz w:val="26"/>
          <w:szCs w:val="26"/>
          <w:lang w:eastAsia="en-US"/>
        </w:rPr>
        <w:t>акон</w:t>
      </w:r>
      <w:r w:rsidR="00B6439C">
        <w:rPr>
          <w:rFonts w:eastAsiaTheme="minorHAnsi"/>
          <w:sz w:val="26"/>
          <w:szCs w:val="26"/>
          <w:lang w:eastAsia="en-US"/>
        </w:rPr>
        <w:t>а</w:t>
      </w:r>
      <w:r w:rsidR="00A8776D">
        <w:rPr>
          <w:rFonts w:eastAsiaTheme="minorHAnsi"/>
          <w:sz w:val="26"/>
          <w:szCs w:val="26"/>
          <w:lang w:eastAsia="en-US"/>
        </w:rPr>
        <w:t xml:space="preserve"> Тверской области от 09.11.2007 № 121-ЗО «О регулировании отдельных вопросов муниципальной службы в Тверской области», </w:t>
      </w:r>
      <w:r w:rsidR="00AE57AC" w:rsidRPr="00DC6F42">
        <w:rPr>
          <w:rFonts w:eastAsiaTheme="minorHAnsi"/>
          <w:sz w:val="26"/>
          <w:szCs w:val="26"/>
          <w:lang w:eastAsia="en-US"/>
        </w:rPr>
        <w:t>постановлениями</w:t>
      </w:r>
      <w:r w:rsidR="00EB4711" w:rsidRPr="00DC6F42">
        <w:rPr>
          <w:rFonts w:eastAsiaTheme="minorHAnsi"/>
          <w:sz w:val="26"/>
          <w:szCs w:val="26"/>
          <w:lang w:eastAsia="en-US"/>
        </w:rPr>
        <w:t xml:space="preserve"> Правительства Тверской области от 25.01.2019 № 20-пп «О внесении изменений в Постановление Правительства Тверской области от 19.12.2012 № 789-пп» и                            </w:t>
      </w:r>
      <w:r w:rsidR="00467BA3" w:rsidRPr="00DC6F42">
        <w:rPr>
          <w:rFonts w:eastAsiaTheme="minorHAnsi"/>
          <w:sz w:val="26"/>
          <w:szCs w:val="26"/>
          <w:lang w:eastAsia="en-US"/>
        </w:rPr>
        <w:t>от 25</w:t>
      </w:r>
      <w:r w:rsidR="001A6C78" w:rsidRPr="00DC6F42">
        <w:rPr>
          <w:rFonts w:eastAsiaTheme="minorHAnsi"/>
          <w:sz w:val="26"/>
          <w:szCs w:val="26"/>
          <w:lang w:eastAsia="en-US"/>
        </w:rPr>
        <w:t>.01.2019 №</w:t>
      </w:r>
      <w:r w:rsidR="00717601" w:rsidRPr="00DC6F42">
        <w:rPr>
          <w:rFonts w:eastAsiaTheme="minorHAnsi"/>
          <w:sz w:val="26"/>
          <w:szCs w:val="26"/>
          <w:lang w:eastAsia="en-US"/>
        </w:rPr>
        <w:t xml:space="preserve"> </w:t>
      </w:r>
      <w:r w:rsidR="00851397" w:rsidRPr="00DC6F42">
        <w:rPr>
          <w:rFonts w:eastAsiaTheme="minorHAnsi"/>
          <w:sz w:val="26"/>
          <w:szCs w:val="26"/>
          <w:lang w:eastAsia="en-US"/>
        </w:rPr>
        <w:t>21-пп</w:t>
      </w:r>
      <w:r w:rsidR="001A6C78" w:rsidRPr="00DC6F42">
        <w:rPr>
          <w:rFonts w:eastAsiaTheme="minorHAnsi"/>
          <w:sz w:val="26"/>
          <w:szCs w:val="26"/>
          <w:lang w:eastAsia="en-US"/>
        </w:rPr>
        <w:t xml:space="preserve"> «О внесении изменений в постановление Правительства Тверской области от 20.12.2012 № 791-пп</w:t>
      </w:r>
      <w:r w:rsidR="007242D3" w:rsidRPr="00DC6F42">
        <w:rPr>
          <w:rFonts w:eastAsiaTheme="minorHAnsi"/>
          <w:sz w:val="26"/>
          <w:szCs w:val="26"/>
          <w:lang w:eastAsia="en-US"/>
        </w:rPr>
        <w:t>»</w:t>
      </w:r>
      <w:r w:rsidR="002C7427" w:rsidRPr="00DC6F42">
        <w:rPr>
          <w:rFonts w:eastAsiaTheme="minorHAnsi"/>
          <w:sz w:val="26"/>
          <w:szCs w:val="26"/>
          <w:lang w:eastAsia="en-US"/>
        </w:rPr>
        <w:t>,</w:t>
      </w:r>
      <w:r w:rsidR="00851397" w:rsidRPr="00DC6F42">
        <w:rPr>
          <w:rFonts w:eastAsiaTheme="minorHAnsi"/>
          <w:sz w:val="26"/>
          <w:szCs w:val="26"/>
          <w:lang w:eastAsia="en-US"/>
        </w:rPr>
        <w:t xml:space="preserve"> р</w:t>
      </w:r>
      <w:r w:rsidR="007711BD" w:rsidRPr="00DC6F42">
        <w:rPr>
          <w:rFonts w:eastAsiaTheme="minorHAnsi"/>
          <w:sz w:val="26"/>
          <w:szCs w:val="26"/>
          <w:lang w:eastAsia="en-US"/>
        </w:rPr>
        <w:t>ешением</w:t>
      </w:r>
      <w:proofErr w:type="gramEnd"/>
      <w:r w:rsidR="007711BD" w:rsidRPr="00DC6F42">
        <w:rPr>
          <w:rFonts w:eastAsiaTheme="minorHAnsi"/>
          <w:sz w:val="26"/>
          <w:szCs w:val="26"/>
          <w:lang w:eastAsia="en-US"/>
        </w:rPr>
        <w:t xml:space="preserve"> </w:t>
      </w:r>
      <w:proofErr w:type="spellStart"/>
      <w:r w:rsidR="007711BD" w:rsidRPr="00DC6F42">
        <w:rPr>
          <w:rFonts w:eastAsiaTheme="minorHAnsi"/>
          <w:sz w:val="26"/>
          <w:szCs w:val="26"/>
          <w:lang w:eastAsia="en-US"/>
        </w:rPr>
        <w:t>Торжокской</w:t>
      </w:r>
      <w:proofErr w:type="spellEnd"/>
      <w:r w:rsidR="00467BA3" w:rsidRPr="00DC6F42">
        <w:rPr>
          <w:rFonts w:eastAsiaTheme="minorHAnsi"/>
          <w:sz w:val="26"/>
          <w:szCs w:val="26"/>
          <w:lang w:eastAsia="en-US"/>
        </w:rPr>
        <w:t xml:space="preserve"> г</w:t>
      </w:r>
      <w:r w:rsidR="007711BD" w:rsidRPr="00DC6F42">
        <w:rPr>
          <w:rFonts w:eastAsiaTheme="minorHAnsi"/>
          <w:sz w:val="26"/>
          <w:szCs w:val="26"/>
          <w:lang w:eastAsia="en-US"/>
        </w:rPr>
        <w:t>ородской Думы от 25.12.2018 № 180 «О бюджете муниципального образования город Торжок на 2019 год и на плановый период 2020 и 2021 годов»,</w:t>
      </w:r>
      <w:r w:rsidRPr="00DC6F42">
        <w:rPr>
          <w:rFonts w:eastAsiaTheme="minorHAnsi"/>
          <w:sz w:val="26"/>
          <w:szCs w:val="26"/>
          <w:lang w:eastAsia="en-US"/>
        </w:rPr>
        <w:t xml:space="preserve"> </w:t>
      </w:r>
      <w:proofErr w:type="spellStart"/>
      <w:r w:rsidR="007711BD" w:rsidRPr="00DC6F42">
        <w:rPr>
          <w:rFonts w:eastAsiaTheme="minorHAnsi"/>
          <w:sz w:val="26"/>
          <w:szCs w:val="26"/>
          <w:lang w:eastAsia="en-US"/>
        </w:rPr>
        <w:t>То</w:t>
      </w:r>
      <w:r w:rsidR="00DE4383">
        <w:rPr>
          <w:rFonts w:eastAsiaTheme="minorHAnsi"/>
          <w:sz w:val="26"/>
          <w:szCs w:val="26"/>
          <w:lang w:eastAsia="en-US"/>
        </w:rPr>
        <w:t>ржокская</w:t>
      </w:r>
      <w:proofErr w:type="spellEnd"/>
      <w:r w:rsidR="00DE4383">
        <w:rPr>
          <w:rFonts w:eastAsiaTheme="minorHAnsi"/>
          <w:sz w:val="26"/>
          <w:szCs w:val="26"/>
          <w:lang w:eastAsia="en-US"/>
        </w:rPr>
        <w:t xml:space="preserve"> городская Дума</w:t>
      </w:r>
      <w:r w:rsidR="00DE4383">
        <w:rPr>
          <w:rFonts w:eastAsiaTheme="minorHAnsi"/>
          <w:sz w:val="26"/>
          <w:szCs w:val="26"/>
          <w:lang w:eastAsia="en-US"/>
        </w:rPr>
        <w:br/>
      </w:r>
      <w:proofErr w:type="spellStart"/>
      <w:proofErr w:type="gramStart"/>
      <w:r w:rsidRPr="00DC6F42">
        <w:rPr>
          <w:rFonts w:eastAsiaTheme="minorHAnsi"/>
          <w:b/>
          <w:sz w:val="26"/>
          <w:szCs w:val="26"/>
          <w:lang w:eastAsia="en-US"/>
        </w:rPr>
        <w:t>р</w:t>
      </w:r>
      <w:proofErr w:type="spellEnd"/>
      <w:proofErr w:type="gramEnd"/>
      <w:r w:rsidRPr="00DC6F42">
        <w:rPr>
          <w:rFonts w:eastAsiaTheme="minorHAnsi"/>
          <w:b/>
          <w:sz w:val="26"/>
          <w:szCs w:val="26"/>
          <w:lang w:eastAsia="en-US"/>
        </w:rPr>
        <w:t xml:space="preserve"> е </w:t>
      </w:r>
      <w:proofErr w:type="spellStart"/>
      <w:r w:rsidRPr="00DC6F42">
        <w:rPr>
          <w:rFonts w:eastAsiaTheme="minorHAnsi"/>
          <w:b/>
          <w:sz w:val="26"/>
          <w:szCs w:val="26"/>
          <w:lang w:eastAsia="en-US"/>
        </w:rPr>
        <w:t>ш</w:t>
      </w:r>
      <w:proofErr w:type="spellEnd"/>
      <w:r w:rsidRPr="00DC6F42">
        <w:rPr>
          <w:rFonts w:eastAsiaTheme="minorHAnsi"/>
          <w:b/>
          <w:sz w:val="26"/>
          <w:szCs w:val="26"/>
          <w:lang w:eastAsia="en-US"/>
        </w:rPr>
        <w:t xml:space="preserve"> и л а</w:t>
      </w:r>
      <w:r w:rsidRPr="00DC6F42">
        <w:rPr>
          <w:rFonts w:eastAsiaTheme="minorHAnsi"/>
          <w:sz w:val="26"/>
          <w:szCs w:val="26"/>
          <w:lang w:eastAsia="en-US"/>
        </w:rPr>
        <w:t>:</w:t>
      </w:r>
      <w:r w:rsidR="001A6C78" w:rsidRPr="00DC6F42">
        <w:rPr>
          <w:rFonts w:eastAsiaTheme="minorHAnsi"/>
          <w:sz w:val="26"/>
          <w:szCs w:val="26"/>
          <w:lang w:eastAsia="en-US"/>
        </w:rPr>
        <w:t xml:space="preserve"> </w:t>
      </w:r>
    </w:p>
    <w:p w:rsidR="00A8776D" w:rsidRPr="00DC6F42" w:rsidRDefault="002D2F0B" w:rsidP="00DC6F42">
      <w:pPr>
        <w:autoSpaceDE w:val="0"/>
        <w:autoSpaceDN w:val="0"/>
        <w:adjustRightInd w:val="0"/>
        <w:spacing w:line="360" w:lineRule="auto"/>
        <w:ind w:firstLine="708"/>
        <w:jc w:val="both"/>
        <w:rPr>
          <w:rFonts w:eastAsiaTheme="minorHAnsi"/>
          <w:sz w:val="26"/>
          <w:szCs w:val="26"/>
          <w:lang w:eastAsia="en-US"/>
        </w:rPr>
      </w:pPr>
      <w:r w:rsidRPr="00DC6F42">
        <w:rPr>
          <w:rFonts w:eastAsiaTheme="minorHAnsi"/>
          <w:sz w:val="26"/>
          <w:szCs w:val="26"/>
          <w:lang w:eastAsia="en-US"/>
        </w:rPr>
        <w:t xml:space="preserve">1. </w:t>
      </w:r>
      <w:r w:rsidR="00A8776D" w:rsidRPr="00DC6F42">
        <w:rPr>
          <w:rFonts w:eastAsiaTheme="minorHAnsi"/>
          <w:sz w:val="26"/>
          <w:szCs w:val="26"/>
          <w:lang w:eastAsia="en-US"/>
        </w:rPr>
        <w:t xml:space="preserve">Внести изменения в </w:t>
      </w:r>
      <w:r w:rsidR="00851397" w:rsidRPr="00DC6F42">
        <w:rPr>
          <w:rFonts w:eastAsiaTheme="minorHAnsi"/>
          <w:sz w:val="26"/>
          <w:szCs w:val="26"/>
          <w:lang w:eastAsia="en-US"/>
        </w:rPr>
        <w:t>р</w:t>
      </w:r>
      <w:r w:rsidRPr="00DC6F42">
        <w:rPr>
          <w:rFonts w:eastAsiaTheme="minorHAnsi"/>
          <w:sz w:val="26"/>
          <w:szCs w:val="26"/>
          <w:lang w:eastAsia="en-US"/>
        </w:rPr>
        <w:t xml:space="preserve">ешение </w:t>
      </w:r>
      <w:proofErr w:type="spellStart"/>
      <w:r w:rsidRPr="00DC6F42">
        <w:rPr>
          <w:rFonts w:eastAsiaTheme="minorHAnsi"/>
          <w:sz w:val="26"/>
          <w:szCs w:val="26"/>
          <w:lang w:eastAsia="en-US"/>
        </w:rPr>
        <w:t>Торжокской</w:t>
      </w:r>
      <w:proofErr w:type="spellEnd"/>
      <w:r w:rsidRPr="00DC6F42">
        <w:rPr>
          <w:rFonts w:eastAsiaTheme="minorHAnsi"/>
          <w:sz w:val="26"/>
          <w:szCs w:val="26"/>
          <w:lang w:eastAsia="en-US"/>
        </w:rPr>
        <w:t xml:space="preserve"> городской Думы от 20.02.2008 № 130 «О регулировании отдельных вопросов муниципальной службы в муниципальном образовании город Торжок» </w:t>
      </w:r>
      <w:r w:rsidR="00A8776D" w:rsidRPr="00DC6F42">
        <w:rPr>
          <w:rFonts w:eastAsiaTheme="minorHAnsi"/>
          <w:iCs/>
          <w:sz w:val="26"/>
          <w:szCs w:val="26"/>
          <w:lang w:eastAsia="en-US"/>
        </w:rPr>
        <w:t xml:space="preserve">(далее – </w:t>
      </w:r>
      <w:r w:rsidRPr="00DC6F42">
        <w:rPr>
          <w:rFonts w:eastAsiaTheme="minorHAnsi"/>
          <w:iCs/>
          <w:sz w:val="26"/>
          <w:szCs w:val="26"/>
          <w:lang w:eastAsia="en-US"/>
        </w:rPr>
        <w:t>Решен</w:t>
      </w:r>
      <w:r w:rsidR="00A8776D" w:rsidRPr="00DC6F42">
        <w:rPr>
          <w:rFonts w:eastAsiaTheme="minorHAnsi"/>
          <w:iCs/>
          <w:sz w:val="26"/>
          <w:szCs w:val="26"/>
          <w:lang w:eastAsia="en-US"/>
        </w:rPr>
        <w:t>ие):</w:t>
      </w:r>
    </w:p>
    <w:p w:rsidR="003F2E65" w:rsidRPr="00DC6F42" w:rsidRDefault="006245A3" w:rsidP="00DC6F42">
      <w:pPr>
        <w:autoSpaceDE w:val="0"/>
        <w:autoSpaceDN w:val="0"/>
        <w:adjustRightInd w:val="0"/>
        <w:spacing w:line="360" w:lineRule="auto"/>
        <w:ind w:firstLine="708"/>
        <w:jc w:val="both"/>
        <w:rPr>
          <w:rFonts w:eastAsiaTheme="minorHAnsi"/>
          <w:sz w:val="26"/>
          <w:szCs w:val="26"/>
          <w:lang w:eastAsia="en-US"/>
        </w:rPr>
      </w:pPr>
      <w:r w:rsidRPr="00DC6F42">
        <w:rPr>
          <w:rFonts w:eastAsiaTheme="minorHAnsi"/>
          <w:iCs/>
          <w:sz w:val="26"/>
          <w:szCs w:val="26"/>
          <w:lang w:eastAsia="en-US"/>
        </w:rPr>
        <w:t xml:space="preserve">1.1. </w:t>
      </w:r>
      <w:r w:rsidR="002D2F0B" w:rsidRPr="00DC6F42">
        <w:rPr>
          <w:rFonts w:eastAsiaTheme="minorHAnsi"/>
          <w:iCs/>
          <w:sz w:val="26"/>
          <w:szCs w:val="26"/>
          <w:lang w:eastAsia="en-US"/>
        </w:rPr>
        <w:t xml:space="preserve">абзац 1 пункта 11 статьи 13 </w:t>
      </w:r>
      <w:r w:rsidR="002D2F0B" w:rsidRPr="00DC6F42">
        <w:rPr>
          <w:rFonts w:eastAsiaTheme="minorHAnsi"/>
          <w:sz w:val="26"/>
          <w:szCs w:val="26"/>
          <w:lang w:eastAsia="en-US"/>
        </w:rPr>
        <w:t>Положения о регулировании отдельных вопросов муниципальной службы в муниципальном образовании город Торжок</w:t>
      </w:r>
      <w:r w:rsidR="00EB4711" w:rsidRPr="00DC6F42">
        <w:rPr>
          <w:rFonts w:eastAsiaTheme="minorHAnsi"/>
          <w:sz w:val="26"/>
          <w:szCs w:val="26"/>
          <w:lang w:eastAsia="en-US"/>
        </w:rPr>
        <w:t>, утвержденного указанным Решением,</w:t>
      </w:r>
      <w:r w:rsidR="002D2F0B" w:rsidRPr="00DC6F42">
        <w:rPr>
          <w:rFonts w:eastAsiaTheme="minorHAnsi"/>
          <w:sz w:val="26"/>
          <w:szCs w:val="26"/>
          <w:lang w:eastAsia="en-US"/>
        </w:rPr>
        <w:t xml:space="preserve"> </w:t>
      </w:r>
      <w:r w:rsidR="002D2F0B" w:rsidRPr="00DC6F42">
        <w:rPr>
          <w:rFonts w:eastAsiaTheme="minorHAnsi"/>
          <w:iCs/>
          <w:sz w:val="26"/>
          <w:szCs w:val="26"/>
          <w:lang w:eastAsia="en-US"/>
        </w:rPr>
        <w:t>изложить в следующей редакции:</w:t>
      </w:r>
    </w:p>
    <w:p w:rsidR="00DA1E9C" w:rsidRPr="00DC6F42" w:rsidRDefault="002D2F0B" w:rsidP="00DC6F42">
      <w:pPr>
        <w:autoSpaceDE w:val="0"/>
        <w:autoSpaceDN w:val="0"/>
        <w:adjustRightInd w:val="0"/>
        <w:spacing w:line="360" w:lineRule="auto"/>
        <w:ind w:firstLine="708"/>
        <w:jc w:val="both"/>
        <w:rPr>
          <w:rFonts w:eastAsiaTheme="minorHAnsi"/>
          <w:sz w:val="26"/>
          <w:szCs w:val="26"/>
          <w:lang w:eastAsia="en-US"/>
        </w:rPr>
      </w:pPr>
      <w:r w:rsidRPr="00DC6F42">
        <w:rPr>
          <w:rFonts w:eastAsiaTheme="minorHAnsi"/>
          <w:sz w:val="26"/>
          <w:szCs w:val="26"/>
          <w:lang w:eastAsia="en-US"/>
        </w:rPr>
        <w:t xml:space="preserve">«Ежемесячное денежное поощрение муниципальным служащим выплачивается </w:t>
      </w:r>
      <w:proofErr w:type="gramStart"/>
      <w:r w:rsidRPr="00DC6F42">
        <w:rPr>
          <w:rFonts w:eastAsiaTheme="minorHAnsi"/>
          <w:sz w:val="26"/>
          <w:szCs w:val="26"/>
          <w:lang w:eastAsia="en-US"/>
        </w:rPr>
        <w:t>в</w:t>
      </w:r>
      <w:proofErr w:type="gramEnd"/>
      <w:r w:rsidRPr="00DC6F42">
        <w:rPr>
          <w:rFonts w:eastAsiaTheme="minorHAnsi"/>
          <w:sz w:val="26"/>
          <w:szCs w:val="26"/>
          <w:lang w:eastAsia="en-US"/>
        </w:rPr>
        <w:t xml:space="preserve"> </w:t>
      </w:r>
      <w:proofErr w:type="gramStart"/>
      <w:r w:rsidRPr="00DC6F42">
        <w:rPr>
          <w:rFonts w:eastAsiaTheme="minorHAnsi"/>
          <w:sz w:val="26"/>
          <w:szCs w:val="26"/>
          <w:lang w:eastAsia="en-US"/>
        </w:rPr>
        <w:t>размере</w:t>
      </w:r>
      <w:proofErr w:type="gramEnd"/>
      <w:r w:rsidRPr="00DC6F42">
        <w:rPr>
          <w:rFonts w:eastAsiaTheme="minorHAnsi"/>
          <w:sz w:val="26"/>
          <w:szCs w:val="26"/>
          <w:lang w:eastAsia="en-US"/>
        </w:rPr>
        <w:t xml:space="preserve"> 140 процентов должностного оклада</w:t>
      </w:r>
      <w:r w:rsidR="00DA1E9C" w:rsidRPr="00DC6F42">
        <w:rPr>
          <w:rFonts w:eastAsiaTheme="minorHAnsi"/>
          <w:sz w:val="26"/>
          <w:szCs w:val="26"/>
          <w:lang w:eastAsia="en-US"/>
        </w:rPr>
        <w:t>.».</w:t>
      </w:r>
    </w:p>
    <w:p w:rsidR="0023554A" w:rsidRPr="007E0250" w:rsidRDefault="00DA1E9C" w:rsidP="00DC6F42">
      <w:pPr>
        <w:autoSpaceDE w:val="0"/>
        <w:autoSpaceDN w:val="0"/>
        <w:adjustRightInd w:val="0"/>
        <w:spacing w:line="360" w:lineRule="auto"/>
        <w:ind w:firstLine="708"/>
        <w:jc w:val="both"/>
        <w:rPr>
          <w:rFonts w:eastAsiaTheme="minorHAnsi"/>
          <w:sz w:val="26"/>
          <w:szCs w:val="26"/>
          <w:lang w:eastAsia="en-US"/>
        </w:rPr>
      </w:pPr>
      <w:r w:rsidRPr="00DC6F42">
        <w:rPr>
          <w:rFonts w:eastAsiaTheme="minorEastAsia"/>
          <w:bCs/>
          <w:sz w:val="26"/>
          <w:szCs w:val="26"/>
        </w:rPr>
        <w:t>2</w:t>
      </w:r>
      <w:r w:rsidR="0023554A" w:rsidRPr="00DC6F42">
        <w:rPr>
          <w:rFonts w:eastAsiaTheme="minorEastAsia"/>
          <w:bCs/>
          <w:sz w:val="26"/>
          <w:szCs w:val="26"/>
        </w:rPr>
        <w:t>.</w:t>
      </w:r>
      <w:r w:rsidR="007E0250" w:rsidRPr="00DC6F42">
        <w:rPr>
          <w:rFonts w:eastAsiaTheme="minorEastAsia"/>
          <w:bCs/>
          <w:sz w:val="26"/>
          <w:szCs w:val="26"/>
        </w:rPr>
        <w:t xml:space="preserve"> </w:t>
      </w:r>
      <w:r w:rsidR="00EB39B9" w:rsidRPr="00DC6F42">
        <w:rPr>
          <w:rFonts w:eastAsiaTheme="minorEastAsia"/>
          <w:bCs/>
          <w:sz w:val="26"/>
          <w:szCs w:val="26"/>
        </w:rPr>
        <w:t xml:space="preserve">Настоящее </w:t>
      </w:r>
      <w:r w:rsidR="00F4038A" w:rsidRPr="00DC6F42">
        <w:rPr>
          <w:rFonts w:eastAsiaTheme="minorEastAsia"/>
          <w:bCs/>
          <w:sz w:val="26"/>
          <w:szCs w:val="26"/>
        </w:rPr>
        <w:t xml:space="preserve">Решение </w:t>
      </w:r>
      <w:r w:rsidR="00EB39B9" w:rsidRPr="00DC6F42">
        <w:rPr>
          <w:rFonts w:eastAsiaTheme="minorEastAsia"/>
          <w:bCs/>
          <w:sz w:val="26"/>
          <w:szCs w:val="26"/>
        </w:rPr>
        <w:t>вступает в силу со дня его официального опубликования</w:t>
      </w:r>
      <w:r w:rsidR="007E0250">
        <w:rPr>
          <w:rFonts w:eastAsiaTheme="minorEastAsia"/>
          <w:bCs/>
          <w:sz w:val="26"/>
          <w:szCs w:val="26"/>
        </w:rPr>
        <w:t xml:space="preserve"> и распространяется на правоотношения</w:t>
      </w:r>
      <w:r w:rsidR="00851397">
        <w:rPr>
          <w:rFonts w:eastAsiaTheme="minorEastAsia"/>
          <w:bCs/>
          <w:sz w:val="26"/>
          <w:szCs w:val="26"/>
        </w:rPr>
        <w:t>,</w:t>
      </w:r>
      <w:r w:rsidR="007E0250">
        <w:rPr>
          <w:rFonts w:eastAsiaTheme="minorEastAsia"/>
          <w:bCs/>
          <w:sz w:val="26"/>
          <w:szCs w:val="26"/>
        </w:rPr>
        <w:t xml:space="preserve"> возникшие с 1 января 2019 года</w:t>
      </w:r>
      <w:r w:rsidR="00EB39B9" w:rsidRPr="00EB39B9">
        <w:rPr>
          <w:rFonts w:eastAsiaTheme="minorEastAsia"/>
          <w:bCs/>
          <w:sz w:val="26"/>
          <w:szCs w:val="26"/>
        </w:rPr>
        <w:t>.</w:t>
      </w:r>
    </w:p>
    <w:p w:rsidR="0023554A" w:rsidRDefault="007E0250" w:rsidP="00DC6F42">
      <w:pPr>
        <w:autoSpaceDE w:val="0"/>
        <w:autoSpaceDN w:val="0"/>
        <w:adjustRightInd w:val="0"/>
        <w:spacing w:line="360" w:lineRule="auto"/>
        <w:ind w:firstLine="708"/>
        <w:jc w:val="both"/>
        <w:rPr>
          <w:rFonts w:eastAsiaTheme="minorEastAsia"/>
          <w:bCs/>
          <w:sz w:val="26"/>
          <w:szCs w:val="26"/>
        </w:rPr>
      </w:pPr>
      <w:r>
        <w:rPr>
          <w:rFonts w:eastAsiaTheme="minorEastAsia"/>
          <w:bCs/>
          <w:sz w:val="26"/>
          <w:szCs w:val="26"/>
        </w:rPr>
        <w:t>3</w:t>
      </w:r>
      <w:r w:rsidR="00EB39B9" w:rsidRPr="00EB39B9">
        <w:rPr>
          <w:rFonts w:eastAsiaTheme="minorEastAsia"/>
          <w:bCs/>
          <w:sz w:val="26"/>
          <w:szCs w:val="26"/>
        </w:rPr>
        <w:t xml:space="preserve">. Настоящее Решение подлежит размещению в свободном доступе на официальных сайтах администрации города Торжка и </w:t>
      </w:r>
      <w:proofErr w:type="spellStart"/>
      <w:r w:rsidR="00EB39B9" w:rsidRPr="00EB39B9">
        <w:rPr>
          <w:rFonts w:eastAsiaTheme="minorEastAsia"/>
          <w:bCs/>
          <w:sz w:val="26"/>
          <w:szCs w:val="26"/>
        </w:rPr>
        <w:t>Торжокской</w:t>
      </w:r>
      <w:proofErr w:type="spellEnd"/>
      <w:r w:rsidR="00EB39B9" w:rsidRPr="00EB39B9">
        <w:rPr>
          <w:rFonts w:eastAsiaTheme="minorEastAsia"/>
          <w:bCs/>
          <w:sz w:val="26"/>
          <w:szCs w:val="26"/>
        </w:rPr>
        <w:t xml:space="preserve"> городской Думы в информационно-телекоммуникационной сети Интернет.</w:t>
      </w:r>
    </w:p>
    <w:p w:rsidR="0023554A" w:rsidRDefault="0023554A" w:rsidP="00A6729A">
      <w:pPr>
        <w:autoSpaceDE w:val="0"/>
        <w:autoSpaceDN w:val="0"/>
        <w:adjustRightInd w:val="0"/>
        <w:jc w:val="both"/>
        <w:outlineLvl w:val="0"/>
        <w:rPr>
          <w:b/>
          <w:sz w:val="26"/>
          <w:szCs w:val="26"/>
        </w:rPr>
      </w:pPr>
    </w:p>
    <w:p w:rsidR="00851397" w:rsidRPr="00F50CFC" w:rsidRDefault="00851397" w:rsidP="00851397">
      <w:pPr>
        <w:tabs>
          <w:tab w:val="center" w:pos="4677"/>
          <w:tab w:val="right" w:pos="9355"/>
        </w:tabs>
        <w:jc w:val="both"/>
        <w:rPr>
          <w:b/>
          <w:sz w:val="26"/>
          <w:szCs w:val="26"/>
        </w:rPr>
      </w:pPr>
      <w:r w:rsidRPr="00F50CFC">
        <w:rPr>
          <w:b/>
          <w:sz w:val="26"/>
          <w:szCs w:val="26"/>
        </w:rPr>
        <w:t xml:space="preserve">И.о. </w:t>
      </w:r>
      <w:r w:rsidR="003C33B3">
        <w:rPr>
          <w:b/>
          <w:sz w:val="26"/>
          <w:szCs w:val="26"/>
        </w:rPr>
        <w:t>П</w:t>
      </w:r>
      <w:r w:rsidRPr="00F50CFC">
        <w:rPr>
          <w:b/>
          <w:sz w:val="26"/>
          <w:szCs w:val="26"/>
        </w:rPr>
        <w:t xml:space="preserve">редседателя </w:t>
      </w:r>
      <w:proofErr w:type="spellStart"/>
      <w:r w:rsidRPr="00F50CFC">
        <w:rPr>
          <w:b/>
          <w:sz w:val="26"/>
          <w:szCs w:val="26"/>
        </w:rPr>
        <w:t>Торжокской</w:t>
      </w:r>
      <w:proofErr w:type="spellEnd"/>
      <w:r w:rsidRPr="00F50CFC">
        <w:rPr>
          <w:b/>
          <w:sz w:val="26"/>
          <w:szCs w:val="26"/>
        </w:rPr>
        <w:t xml:space="preserve"> городской Думы        </w:t>
      </w:r>
      <w:r>
        <w:rPr>
          <w:b/>
          <w:sz w:val="26"/>
          <w:szCs w:val="26"/>
        </w:rPr>
        <w:t xml:space="preserve">                   </w:t>
      </w:r>
      <w:r w:rsidR="00EB4711">
        <w:rPr>
          <w:b/>
          <w:sz w:val="26"/>
          <w:szCs w:val="26"/>
        </w:rPr>
        <w:t xml:space="preserve">       </w:t>
      </w:r>
      <w:r w:rsidRPr="00F50CFC">
        <w:rPr>
          <w:b/>
          <w:sz w:val="26"/>
          <w:szCs w:val="26"/>
        </w:rPr>
        <w:t xml:space="preserve">Н.А. </w:t>
      </w:r>
      <w:proofErr w:type="spellStart"/>
      <w:r w:rsidRPr="00F50CFC">
        <w:rPr>
          <w:b/>
          <w:sz w:val="26"/>
          <w:szCs w:val="26"/>
        </w:rPr>
        <w:t>Волковская</w:t>
      </w:r>
      <w:proofErr w:type="spellEnd"/>
    </w:p>
    <w:p w:rsidR="00851397" w:rsidRDefault="00851397" w:rsidP="00A6729A">
      <w:pPr>
        <w:autoSpaceDE w:val="0"/>
        <w:autoSpaceDN w:val="0"/>
        <w:adjustRightInd w:val="0"/>
        <w:jc w:val="both"/>
        <w:outlineLvl w:val="0"/>
        <w:rPr>
          <w:b/>
          <w:sz w:val="26"/>
          <w:szCs w:val="26"/>
        </w:rPr>
      </w:pPr>
    </w:p>
    <w:p w:rsidR="00A6729A" w:rsidRDefault="00A6729A" w:rsidP="00DC6F42">
      <w:pPr>
        <w:autoSpaceDE w:val="0"/>
        <w:autoSpaceDN w:val="0"/>
        <w:adjustRightInd w:val="0"/>
        <w:jc w:val="both"/>
        <w:outlineLvl w:val="0"/>
      </w:pPr>
      <w:r w:rsidRPr="0029457D">
        <w:rPr>
          <w:b/>
          <w:sz w:val="26"/>
          <w:szCs w:val="26"/>
        </w:rPr>
        <w:t xml:space="preserve">Глава </w:t>
      </w:r>
      <w:r w:rsidR="00851397">
        <w:rPr>
          <w:b/>
          <w:sz w:val="26"/>
          <w:szCs w:val="26"/>
        </w:rPr>
        <w:t xml:space="preserve">муниципального образования город Торжок </w:t>
      </w:r>
      <w:r>
        <w:rPr>
          <w:b/>
          <w:sz w:val="26"/>
          <w:szCs w:val="26"/>
        </w:rPr>
        <w:t xml:space="preserve">                      </w:t>
      </w:r>
      <w:r w:rsidR="00EB4711">
        <w:rPr>
          <w:b/>
          <w:sz w:val="26"/>
          <w:szCs w:val="26"/>
        </w:rPr>
        <w:t xml:space="preserve">      </w:t>
      </w:r>
      <w:r>
        <w:rPr>
          <w:b/>
          <w:sz w:val="26"/>
          <w:szCs w:val="26"/>
        </w:rPr>
        <w:t>А.В. Меньщиков</w:t>
      </w:r>
    </w:p>
    <w:sectPr w:rsidR="00A6729A" w:rsidSect="00DC6F42">
      <w:pgSz w:w="11906" w:h="16838"/>
      <w:pgMar w:top="426" w:right="567" w:bottom="567"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5C1E"/>
    <w:multiLevelType w:val="hybridMultilevel"/>
    <w:tmpl w:val="633A3E88"/>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
    <w:nsid w:val="3C582D35"/>
    <w:multiLevelType w:val="multilevel"/>
    <w:tmpl w:val="9920C5A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
    <w:nsid w:val="55322BE6"/>
    <w:multiLevelType w:val="hybridMultilevel"/>
    <w:tmpl w:val="732AAF1A"/>
    <w:lvl w:ilvl="0" w:tplc="0CE61728">
      <w:start w:val="1"/>
      <w:numFmt w:val="decimal"/>
      <w:suff w:val="space"/>
      <w:lvlText w:val="%1."/>
      <w:lvlJc w:val="left"/>
      <w:pPr>
        <w:ind w:left="786" w:hanging="36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6FF013CA"/>
    <w:multiLevelType w:val="multilevel"/>
    <w:tmpl w:val="3324544A"/>
    <w:lvl w:ilvl="0">
      <w:start w:val="1"/>
      <w:numFmt w:val="decimal"/>
      <w:lvlText w:val="%1."/>
      <w:lvlJc w:val="left"/>
      <w:pPr>
        <w:ind w:left="1407" w:hanging="84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4">
    <w:nsid w:val="7A973686"/>
    <w:multiLevelType w:val="multilevel"/>
    <w:tmpl w:val="9920C5A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40"/>
  <w:displayHorizontalDrawingGridEvery w:val="2"/>
  <w:characterSpacingControl w:val="doNotCompress"/>
  <w:compat/>
  <w:rsids>
    <w:rsidRoot w:val="00D65376"/>
    <w:rsid w:val="00004123"/>
    <w:rsid w:val="00034B6E"/>
    <w:rsid w:val="000757FD"/>
    <w:rsid w:val="000A53E2"/>
    <w:rsid w:val="000C1BE8"/>
    <w:rsid w:val="000D3089"/>
    <w:rsid w:val="00116909"/>
    <w:rsid w:val="0013310D"/>
    <w:rsid w:val="00146FBF"/>
    <w:rsid w:val="00147AFC"/>
    <w:rsid w:val="00155D6B"/>
    <w:rsid w:val="00162F52"/>
    <w:rsid w:val="001A6C78"/>
    <w:rsid w:val="001E0368"/>
    <w:rsid w:val="001E1BE8"/>
    <w:rsid w:val="001E2AEA"/>
    <w:rsid w:val="001F02CB"/>
    <w:rsid w:val="00203685"/>
    <w:rsid w:val="00213819"/>
    <w:rsid w:val="00220B21"/>
    <w:rsid w:val="00221784"/>
    <w:rsid w:val="002319E0"/>
    <w:rsid w:val="0023554A"/>
    <w:rsid w:val="0025532F"/>
    <w:rsid w:val="00285B97"/>
    <w:rsid w:val="002A1401"/>
    <w:rsid w:val="002B1AAF"/>
    <w:rsid w:val="002B1F13"/>
    <w:rsid w:val="002B59E8"/>
    <w:rsid w:val="002B7E4A"/>
    <w:rsid w:val="002C7427"/>
    <w:rsid w:val="002D0A20"/>
    <w:rsid w:val="002D2F0B"/>
    <w:rsid w:val="002E3459"/>
    <w:rsid w:val="002F0429"/>
    <w:rsid w:val="002F4623"/>
    <w:rsid w:val="002F7E6F"/>
    <w:rsid w:val="00321323"/>
    <w:rsid w:val="003330CB"/>
    <w:rsid w:val="0035733E"/>
    <w:rsid w:val="00361389"/>
    <w:rsid w:val="00387161"/>
    <w:rsid w:val="00393816"/>
    <w:rsid w:val="003B5740"/>
    <w:rsid w:val="003C1264"/>
    <w:rsid w:val="003C33B3"/>
    <w:rsid w:val="003E23EE"/>
    <w:rsid w:val="003F0EA4"/>
    <w:rsid w:val="003F2E65"/>
    <w:rsid w:val="00431399"/>
    <w:rsid w:val="00457FE2"/>
    <w:rsid w:val="00467BA3"/>
    <w:rsid w:val="0047229C"/>
    <w:rsid w:val="004952F2"/>
    <w:rsid w:val="004C00E7"/>
    <w:rsid w:val="004D0E40"/>
    <w:rsid w:val="00501275"/>
    <w:rsid w:val="0050198B"/>
    <w:rsid w:val="00505DC8"/>
    <w:rsid w:val="00511766"/>
    <w:rsid w:val="00523461"/>
    <w:rsid w:val="00530332"/>
    <w:rsid w:val="00535D15"/>
    <w:rsid w:val="005423B1"/>
    <w:rsid w:val="00550125"/>
    <w:rsid w:val="00551828"/>
    <w:rsid w:val="00590650"/>
    <w:rsid w:val="0059434F"/>
    <w:rsid w:val="005A0606"/>
    <w:rsid w:val="005C594F"/>
    <w:rsid w:val="005D7673"/>
    <w:rsid w:val="005E0DCA"/>
    <w:rsid w:val="005F5E20"/>
    <w:rsid w:val="005F7E19"/>
    <w:rsid w:val="00613AA8"/>
    <w:rsid w:val="006245A3"/>
    <w:rsid w:val="00644BCB"/>
    <w:rsid w:val="00645241"/>
    <w:rsid w:val="006530E1"/>
    <w:rsid w:val="0066418C"/>
    <w:rsid w:val="00664FAA"/>
    <w:rsid w:val="00677D8F"/>
    <w:rsid w:val="0068176C"/>
    <w:rsid w:val="00681D03"/>
    <w:rsid w:val="006870F0"/>
    <w:rsid w:val="006C02FC"/>
    <w:rsid w:val="006C6E04"/>
    <w:rsid w:val="006D7A2D"/>
    <w:rsid w:val="006F62CB"/>
    <w:rsid w:val="00701E17"/>
    <w:rsid w:val="00704309"/>
    <w:rsid w:val="00717601"/>
    <w:rsid w:val="007242D3"/>
    <w:rsid w:val="00731BE6"/>
    <w:rsid w:val="00744AD6"/>
    <w:rsid w:val="00746722"/>
    <w:rsid w:val="0074756D"/>
    <w:rsid w:val="00764974"/>
    <w:rsid w:val="007711BD"/>
    <w:rsid w:val="007A0037"/>
    <w:rsid w:val="007A726F"/>
    <w:rsid w:val="007B036F"/>
    <w:rsid w:val="007C6EB2"/>
    <w:rsid w:val="007D01F2"/>
    <w:rsid w:val="007D0A7A"/>
    <w:rsid w:val="007D229A"/>
    <w:rsid w:val="007E0250"/>
    <w:rsid w:val="007E1585"/>
    <w:rsid w:val="007E2667"/>
    <w:rsid w:val="007E6E39"/>
    <w:rsid w:val="007F5615"/>
    <w:rsid w:val="007F667B"/>
    <w:rsid w:val="008049CB"/>
    <w:rsid w:val="00842200"/>
    <w:rsid w:val="00851397"/>
    <w:rsid w:val="00887F98"/>
    <w:rsid w:val="008F4851"/>
    <w:rsid w:val="008F499F"/>
    <w:rsid w:val="00900B1A"/>
    <w:rsid w:val="00906292"/>
    <w:rsid w:val="0092292D"/>
    <w:rsid w:val="00981035"/>
    <w:rsid w:val="009B53FA"/>
    <w:rsid w:val="009E47E0"/>
    <w:rsid w:val="009E7366"/>
    <w:rsid w:val="009F500D"/>
    <w:rsid w:val="00A0518D"/>
    <w:rsid w:val="00A34168"/>
    <w:rsid w:val="00A354DF"/>
    <w:rsid w:val="00A47039"/>
    <w:rsid w:val="00A61B1F"/>
    <w:rsid w:val="00A61F92"/>
    <w:rsid w:val="00A6729A"/>
    <w:rsid w:val="00A8776D"/>
    <w:rsid w:val="00AB33C6"/>
    <w:rsid w:val="00AB6D2C"/>
    <w:rsid w:val="00AD7671"/>
    <w:rsid w:val="00AE57AC"/>
    <w:rsid w:val="00B100DA"/>
    <w:rsid w:val="00B51EEC"/>
    <w:rsid w:val="00B54367"/>
    <w:rsid w:val="00B54460"/>
    <w:rsid w:val="00B6439C"/>
    <w:rsid w:val="00BA250A"/>
    <w:rsid w:val="00BB0CFF"/>
    <w:rsid w:val="00BC0427"/>
    <w:rsid w:val="00BC5490"/>
    <w:rsid w:val="00BE5435"/>
    <w:rsid w:val="00C0245B"/>
    <w:rsid w:val="00C165C0"/>
    <w:rsid w:val="00C1679D"/>
    <w:rsid w:val="00C36849"/>
    <w:rsid w:val="00C66AE7"/>
    <w:rsid w:val="00C805B3"/>
    <w:rsid w:val="00C866A4"/>
    <w:rsid w:val="00C953C3"/>
    <w:rsid w:val="00CC0DA2"/>
    <w:rsid w:val="00CC71DC"/>
    <w:rsid w:val="00CD57A0"/>
    <w:rsid w:val="00CE6093"/>
    <w:rsid w:val="00D241F5"/>
    <w:rsid w:val="00D620E6"/>
    <w:rsid w:val="00D63C5F"/>
    <w:rsid w:val="00D65376"/>
    <w:rsid w:val="00DA1E9C"/>
    <w:rsid w:val="00DA1F74"/>
    <w:rsid w:val="00DC4535"/>
    <w:rsid w:val="00DC6F42"/>
    <w:rsid w:val="00DE11E4"/>
    <w:rsid w:val="00DE4383"/>
    <w:rsid w:val="00E171EC"/>
    <w:rsid w:val="00E17308"/>
    <w:rsid w:val="00E21231"/>
    <w:rsid w:val="00E23409"/>
    <w:rsid w:val="00E343DD"/>
    <w:rsid w:val="00E8618F"/>
    <w:rsid w:val="00E8756C"/>
    <w:rsid w:val="00E94291"/>
    <w:rsid w:val="00EA1574"/>
    <w:rsid w:val="00EB25B1"/>
    <w:rsid w:val="00EB39B9"/>
    <w:rsid w:val="00EB4711"/>
    <w:rsid w:val="00EF0F6F"/>
    <w:rsid w:val="00EF5D5B"/>
    <w:rsid w:val="00F4038A"/>
    <w:rsid w:val="00F54137"/>
    <w:rsid w:val="00F577F7"/>
    <w:rsid w:val="00F76C48"/>
    <w:rsid w:val="00F8681D"/>
    <w:rsid w:val="00F86B09"/>
    <w:rsid w:val="00F91D95"/>
    <w:rsid w:val="00F95627"/>
    <w:rsid w:val="00FC0BB7"/>
    <w:rsid w:val="00FC13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376"/>
    <w:pPr>
      <w:spacing w:after="0" w:line="240" w:lineRule="auto"/>
    </w:pPr>
    <w:rPr>
      <w:rFonts w:ascii="Times New Roman" w:eastAsia="Times New Roman" w:hAnsi="Times New Roman" w:cs="Times New Roman"/>
      <w:sz w:val="28"/>
      <w:szCs w:val="24"/>
      <w:lang w:eastAsia="ru-RU"/>
    </w:rPr>
  </w:style>
  <w:style w:type="paragraph" w:styleId="8">
    <w:name w:val="heading 8"/>
    <w:basedOn w:val="a"/>
    <w:next w:val="a"/>
    <w:link w:val="80"/>
    <w:qFormat/>
    <w:rsid w:val="00A8776D"/>
    <w:pPr>
      <w:spacing w:before="240" w:after="60"/>
      <w:outlineLvl w:val="7"/>
    </w:pPr>
    <w:rPr>
      <w:i/>
      <w:i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D65376"/>
    <w:pPr>
      <w:jc w:val="both"/>
    </w:pPr>
    <w:rPr>
      <w:kern w:val="28"/>
      <w:szCs w:val="20"/>
    </w:rPr>
  </w:style>
  <w:style w:type="character" w:customStyle="1" w:styleId="a4">
    <w:name w:val="Основной текст Знак"/>
    <w:basedOn w:val="a0"/>
    <w:link w:val="a3"/>
    <w:semiHidden/>
    <w:rsid w:val="00D65376"/>
    <w:rPr>
      <w:rFonts w:ascii="Times New Roman" w:eastAsia="Times New Roman" w:hAnsi="Times New Roman" w:cs="Times New Roman"/>
      <w:kern w:val="28"/>
      <w:sz w:val="28"/>
      <w:szCs w:val="20"/>
      <w:lang w:eastAsia="ru-RU"/>
    </w:rPr>
  </w:style>
  <w:style w:type="paragraph" w:styleId="2">
    <w:name w:val="Body Text 2"/>
    <w:basedOn w:val="a"/>
    <w:link w:val="20"/>
    <w:semiHidden/>
    <w:rsid w:val="00D65376"/>
    <w:rPr>
      <w:b/>
      <w:i/>
    </w:rPr>
  </w:style>
  <w:style w:type="character" w:customStyle="1" w:styleId="20">
    <w:name w:val="Основной текст 2 Знак"/>
    <w:basedOn w:val="a0"/>
    <w:link w:val="2"/>
    <w:semiHidden/>
    <w:rsid w:val="00D65376"/>
    <w:rPr>
      <w:rFonts w:ascii="Times New Roman" w:eastAsia="Times New Roman" w:hAnsi="Times New Roman" w:cs="Times New Roman"/>
      <w:b/>
      <w:i/>
      <w:sz w:val="28"/>
      <w:szCs w:val="24"/>
      <w:lang w:eastAsia="ru-RU"/>
    </w:rPr>
  </w:style>
  <w:style w:type="paragraph" w:styleId="3">
    <w:name w:val="Body Text 3"/>
    <w:basedOn w:val="a"/>
    <w:link w:val="30"/>
    <w:semiHidden/>
    <w:rsid w:val="00D65376"/>
    <w:pPr>
      <w:jc w:val="center"/>
    </w:pPr>
    <w:rPr>
      <w:b/>
      <w:bCs/>
    </w:rPr>
  </w:style>
  <w:style w:type="character" w:customStyle="1" w:styleId="30">
    <w:name w:val="Основной текст 3 Знак"/>
    <w:basedOn w:val="a0"/>
    <w:link w:val="3"/>
    <w:semiHidden/>
    <w:rsid w:val="00D65376"/>
    <w:rPr>
      <w:rFonts w:ascii="Times New Roman" w:eastAsia="Times New Roman" w:hAnsi="Times New Roman" w:cs="Times New Roman"/>
      <w:b/>
      <w:bCs/>
      <w:sz w:val="28"/>
      <w:szCs w:val="24"/>
      <w:lang w:eastAsia="ru-RU"/>
    </w:rPr>
  </w:style>
  <w:style w:type="paragraph" w:customStyle="1" w:styleId="ConsPlusTitle">
    <w:name w:val="ConsPlusTitle"/>
    <w:rsid w:val="00E2123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1"/>
    <w:unhideWhenUsed/>
    <w:qFormat/>
    <w:rsid w:val="00E21231"/>
    <w:pPr>
      <w:spacing w:line="360" w:lineRule="auto"/>
      <w:jc w:val="both"/>
    </w:pPr>
    <w:rPr>
      <w:rFonts w:eastAsiaTheme="minorEastAsia"/>
      <w:b/>
      <w:szCs w:val="20"/>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5"/>
    <w:locked/>
    <w:rsid w:val="00E21231"/>
    <w:rPr>
      <w:rFonts w:ascii="Times New Roman" w:eastAsiaTheme="minorEastAsia" w:hAnsi="Times New Roman" w:cs="Times New Roman"/>
      <w:b/>
      <w:sz w:val="28"/>
      <w:szCs w:val="20"/>
      <w:lang w:eastAsia="ru-RU"/>
    </w:rPr>
  </w:style>
  <w:style w:type="paragraph" w:styleId="a6">
    <w:name w:val="Normal (Web)"/>
    <w:basedOn w:val="a"/>
    <w:uiPriority w:val="99"/>
    <w:unhideWhenUsed/>
    <w:rsid w:val="00E21231"/>
    <w:pPr>
      <w:spacing w:before="100" w:beforeAutospacing="1" w:after="119"/>
    </w:pPr>
    <w:rPr>
      <w:rFonts w:eastAsiaTheme="minorEastAsia"/>
      <w:sz w:val="24"/>
    </w:rPr>
  </w:style>
  <w:style w:type="paragraph" w:styleId="a7">
    <w:name w:val="Balloon Text"/>
    <w:basedOn w:val="a"/>
    <w:link w:val="a8"/>
    <w:uiPriority w:val="99"/>
    <w:semiHidden/>
    <w:unhideWhenUsed/>
    <w:rsid w:val="00E21231"/>
    <w:rPr>
      <w:rFonts w:ascii="Tahoma" w:hAnsi="Tahoma" w:cs="Tahoma"/>
      <w:sz w:val="16"/>
      <w:szCs w:val="16"/>
    </w:rPr>
  </w:style>
  <w:style w:type="character" w:customStyle="1" w:styleId="a8">
    <w:name w:val="Текст выноски Знак"/>
    <w:basedOn w:val="a0"/>
    <w:link w:val="a7"/>
    <w:uiPriority w:val="99"/>
    <w:semiHidden/>
    <w:rsid w:val="00E21231"/>
    <w:rPr>
      <w:rFonts w:ascii="Tahoma" w:eastAsia="Times New Roman" w:hAnsi="Tahoma" w:cs="Tahoma"/>
      <w:sz w:val="16"/>
      <w:szCs w:val="16"/>
      <w:lang w:eastAsia="ru-RU"/>
    </w:rPr>
  </w:style>
  <w:style w:type="paragraph" w:styleId="a9">
    <w:name w:val="List Paragraph"/>
    <w:basedOn w:val="a"/>
    <w:uiPriority w:val="34"/>
    <w:qFormat/>
    <w:rsid w:val="005C594F"/>
    <w:pPr>
      <w:ind w:left="720"/>
      <w:contextualSpacing/>
    </w:pPr>
  </w:style>
  <w:style w:type="table" w:styleId="aa">
    <w:name w:val="Table Grid"/>
    <w:basedOn w:val="a1"/>
    <w:uiPriority w:val="59"/>
    <w:rsid w:val="005C59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unhideWhenUsed/>
    <w:rsid w:val="0066418C"/>
    <w:pPr>
      <w:spacing w:after="120"/>
      <w:ind w:left="283"/>
    </w:pPr>
    <w:rPr>
      <w:sz w:val="16"/>
      <w:szCs w:val="16"/>
    </w:rPr>
  </w:style>
  <w:style w:type="character" w:customStyle="1" w:styleId="32">
    <w:name w:val="Основной текст с отступом 3 Знак"/>
    <w:basedOn w:val="a0"/>
    <w:link w:val="31"/>
    <w:uiPriority w:val="99"/>
    <w:rsid w:val="0066418C"/>
    <w:rPr>
      <w:rFonts w:ascii="Times New Roman" w:eastAsia="Times New Roman" w:hAnsi="Times New Roman" w:cs="Times New Roman"/>
      <w:sz w:val="16"/>
      <w:szCs w:val="16"/>
      <w:lang w:eastAsia="ru-RU"/>
    </w:rPr>
  </w:style>
  <w:style w:type="character" w:styleId="ab">
    <w:name w:val="Hyperlink"/>
    <w:basedOn w:val="a0"/>
    <w:uiPriority w:val="99"/>
    <w:semiHidden/>
    <w:unhideWhenUsed/>
    <w:rsid w:val="002D0A20"/>
    <w:rPr>
      <w:color w:val="0000FF"/>
      <w:u w:val="single"/>
    </w:rPr>
  </w:style>
  <w:style w:type="character" w:customStyle="1" w:styleId="ac">
    <w:name w:val="Основной текст_"/>
    <w:link w:val="22"/>
    <w:rsid w:val="00E343DD"/>
    <w:rPr>
      <w:rFonts w:ascii="Times New Roman" w:hAnsi="Times New Roman" w:cs="Times New Roman"/>
      <w:sz w:val="26"/>
      <w:szCs w:val="26"/>
      <w:shd w:val="clear" w:color="auto" w:fill="FFFFFF"/>
    </w:rPr>
  </w:style>
  <w:style w:type="paragraph" w:customStyle="1" w:styleId="22">
    <w:name w:val="Основной текст2"/>
    <w:basedOn w:val="a"/>
    <w:link w:val="ac"/>
    <w:rsid w:val="00E343DD"/>
    <w:pPr>
      <w:widowControl w:val="0"/>
      <w:shd w:val="clear" w:color="auto" w:fill="FFFFFF"/>
      <w:spacing w:before="540" w:line="449" w:lineRule="exact"/>
      <w:jc w:val="both"/>
    </w:pPr>
    <w:rPr>
      <w:rFonts w:eastAsiaTheme="minorHAnsi"/>
      <w:sz w:val="26"/>
      <w:szCs w:val="26"/>
      <w:lang w:eastAsia="en-US"/>
    </w:rPr>
  </w:style>
  <w:style w:type="character" w:customStyle="1" w:styleId="23">
    <w:name w:val="Основной текст (2)_"/>
    <w:link w:val="24"/>
    <w:rsid w:val="00E343DD"/>
    <w:rPr>
      <w:rFonts w:ascii="Times New Roman" w:hAnsi="Times New Roman" w:cs="Times New Roman"/>
      <w:b/>
      <w:bCs/>
      <w:sz w:val="26"/>
      <w:szCs w:val="26"/>
      <w:shd w:val="clear" w:color="auto" w:fill="FFFFFF"/>
    </w:rPr>
  </w:style>
  <w:style w:type="character" w:customStyle="1" w:styleId="25">
    <w:name w:val="Заголовок №2_"/>
    <w:link w:val="26"/>
    <w:rsid w:val="00E343DD"/>
    <w:rPr>
      <w:rFonts w:ascii="Times New Roman" w:hAnsi="Times New Roman" w:cs="Times New Roman"/>
      <w:b/>
      <w:bCs/>
      <w:sz w:val="26"/>
      <w:szCs w:val="26"/>
      <w:shd w:val="clear" w:color="auto" w:fill="FFFFFF"/>
    </w:rPr>
  </w:style>
  <w:style w:type="paragraph" w:customStyle="1" w:styleId="24">
    <w:name w:val="Основной текст (2)"/>
    <w:basedOn w:val="a"/>
    <w:link w:val="23"/>
    <w:rsid w:val="00E343DD"/>
    <w:pPr>
      <w:widowControl w:val="0"/>
      <w:shd w:val="clear" w:color="auto" w:fill="FFFFFF"/>
      <w:spacing w:line="466" w:lineRule="exact"/>
      <w:jc w:val="center"/>
    </w:pPr>
    <w:rPr>
      <w:rFonts w:eastAsiaTheme="minorHAnsi"/>
      <w:b/>
      <w:bCs/>
      <w:sz w:val="26"/>
      <w:szCs w:val="26"/>
      <w:lang w:eastAsia="en-US"/>
    </w:rPr>
  </w:style>
  <w:style w:type="paragraph" w:customStyle="1" w:styleId="26">
    <w:name w:val="Заголовок №2"/>
    <w:basedOn w:val="a"/>
    <w:link w:val="25"/>
    <w:rsid w:val="00E343DD"/>
    <w:pPr>
      <w:widowControl w:val="0"/>
      <w:shd w:val="clear" w:color="auto" w:fill="FFFFFF"/>
      <w:spacing w:before="240" w:line="300" w:lineRule="exact"/>
      <w:jc w:val="center"/>
      <w:outlineLvl w:val="1"/>
    </w:pPr>
    <w:rPr>
      <w:rFonts w:eastAsiaTheme="minorHAnsi"/>
      <w:b/>
      <w:bCs/>
      <w:sz w:val="26"/>
      <w:szCs w:val="26"/>
      <w:lang w:eastAsia="en-US"/>
    </w:rPr>
  </w:style>
  <w:style w:type="paragraph" w:customStyle="1" w:styleId="ConsPlusNormal">
    <w:name w:val="ConsPlusNormal"/>
    <w:rsid w:val="00E343DD"/>
    <w:pPr>
      <w:widowControl w:val="0"/>
      <w:autoSpaceDE w:val="0"/>
      <w:autoSpaceDN w:val="0"/>
      <w:spacing w:after="0" w:line="240" w:lineRule="auto"/>
    </w:pPr>
    <w:rPr>
      <w:rFonts w:ascii="Calibri" w:eastAsia="Times New Roman" w:hAnsi="Calibri" w:cs="Calibri"/>
      <w:szCs w:val="20"/>
      <w:lang w:eastAsia="ru-RU"/>
    </w:rPr>
  </w:style>
  <w:style w:type="character" w:customStyle="1" w:styleId="80">
    <w:name w:val="Заголовок 8 Знак"/>
    <w:basedOn w:val="a0"/>
    <w:link w:val="8"/>
    <w:rsid w:val="00A8776D"/>
    <w:rPr>
      <w:rFonts w:ascii="Times New Roman" w:eastAsia="Times New Roman" w:hAnsi="Times New Roman" w:cs="Times New Roman"/>
      <w:i/>
      <w:iCs/>
      <w:sz w:val="24"/>
      <w:szCs w:val="24"/>
      <w:lang w:eastAsia="ru-RU"/>
    </w:rPr>
  </w:style>
  <w:style w:type="character" w:styleId="ad">
    <w:name w:val="Emphasis"/>
    <w:basedOn w:val="a0"/>
    <w:qFormat/>
    <w:rsid w:val="00A8776D"/>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BAADE-7700-4C06-80B9-F2524BAB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304</Words>
  <Characters>1738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Kulagin</dc:creator>
  <cp:lastModifiedBy>Vershinskaya</cp:lastModifiedBy>
  <cp:revision>26</cp:revision>
  <cp:lastPrinted>2019-02-13T10:44:00Z</cp:lastPrinted>
  <dcterms:created xsi:type="dcterms:W3CDTF">2019-02-07T12:11:00Z</dcterms:created>
  <dcterms:modified xsi:type="dcterms:W3CDTF">2019-02-15T07:35:00Z</dcterms:modified>
</cp:coreProperties>
</file>